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F58F4A">
      <w:pPr>
        <w:pStyle w:val="2"/>
        <w:spacing w:line="457" w:lineRule="exact"/>
        <w:jc w:val="center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实验室及大型仪器公共平台Imaris工作站</w:t>
      </w:r>
      <w:r>
        <w:rPr>
          <w:rFonts w:hint="eastAsia" w:ascii="宋体" w:hAnsi="宋体" w:eastAsia="宋体" w:cs="宋体"/>
          <w:sz w:val="32"/>
          <w:szCs w:val="32"/>
        </w:rPr>
        <w:t>管理规则</w:t>
      </w:r>
    </w:p>
    <w:p w14:paraId="21E7B4CB">
      <w:pPr>
        <w:spacing w:before="109"/>
        <w:ind w:left="120" w:right="0" w:firstLine="0"/>
        <w:jc w:val="left"/>
        <w:rPr>
          <w:rFonts w:hint="eastAsia" w:ascii="宋体" w:hAnsi="宋体" w:eastAsia="宋体" w:cs="宋体"/>
          <w:b/>
          <w:sz w:val="28"/>
        </w:rPr>
      </w:pPr>
    </w:p>
    <w:p w14:paraId="49D21D29">
      <w:pPr>
        <w:spacing w:before="109" w:line="360" w:lineRule="auto"/>
        <w:ind w:left="120" w:right="0" w:firstLine="560" w:firstLineChars="200"/>
        <w:jc w:val="left"/>
        <w:rPr>
          <w:rFonts w:hint="eastAsia" w:cs="宋体"/>
          <w:b w:val="0"/>
          <w:bCs/>
          <w:sz w:val="28"/>
          <w:szCs w:val="28"/>
          <w:lang w:val="en-US" w:eastAsia="zh-CN"/>
        </w:rPr>
      </w:pPr>
      <w:r>
        <w:rPr>
          <w:rFonts w:hint="eastAsia" w:cs="宋体"/>
          <w:b w:val="0"/>
          <w:bCs/>
          <w:sz w:val="28"/>
          <w:szCs w:val="28"/>
          <w:lang w:val="en-US" w:eastAsia="zh-CN"/>
        </w:rPr>
        <w:t>Imaris软件是一款生命科学领域中3D/4D/多维图像展示、渲染及交互分析的主导软件，拥有点计数、表面结构渲染、神经分析、细胞分析、多对象动态追踪、多维荧光共定位分析等模块，在生命科学研究领域应用广泛。实验室及大型仪器公共平台Imaris多维图像分析系统为预约使用制，实验人员必须遵循以下管理规范：</w:t>
      </w:r>
    </w:p>
    <w:p w14:paraId="6FF1CC71">
      <w:pPr>
        <w:numPr>
          <w:ilvl w:val="0"/>
          <w:numId w:val="0"/>
        </w:numPr>
        <w:spacing w:before="109" w:line="360" w:lineRule="auto"/>
        <w:ind w:right="0" w:rightChars="0"/>
        <w:jc w:val="left"/>
        <w:rPr>
          <w:rFonts w:hint="eastAsia" w:cs="宋体"/>
          <w:b/>
          <w:bCs w:val="0"/>
          <w:sz w:val="32"/>
          <w:szCs w:val="32"/>
          <w:lang w:val="en-US" w:eastAsia="zh-CN"/>
        </w:rPr>
      </w:pPr>
      <w:r>
        <w:rPr>
          <w:rFonts w:hint="eastAsia" w:cs="宋体"/>
          <w:b/>
          <w:bCs w:val="0"/>
          <w:sz w:val="32"/>
          <w:szCs w:val="32"/>
          <w:lang w:val="en-US" w:eastAsia="zh-CN"/>
        </w:rPr>
        <w:t>一、使用须知：</w:t>
      </w:r>
    </w:p>
    <w:p w14:paraId="55579A1C">
      <w:pPr>
        <w:numPr>
          <w:ilvl w:val="0"/>
          <w:numId w:val="1"/>
        </w:numPr>
        <w:spacing w:before="109" w:line="360" w:lineRule="auto"/>
        <w:ind w:left="425" w:leftChars="0" w:right="0" w:rightChars="0" w:hanging="425" w:firstLineChars="0"/>
        <w:jc w:val="left"/>
        <w:rPr>
          <w:rFonts w:hint="eastAsia" w:cs="宋体"/>
          <w:b w:val="0"/>
          <w:bCs/>
          <w:sz w:val="28"/>
          <w:szCs w:val="28"/>
          <w:lang w:val="en-US" w:eastAsia="zh-CN"/>
        </w:rPr>
      </w:pPr>
      <w:r>
        <w:rPr>
          <w:rFonts w:hint="eastAsia" w:cs="宋体"/>
          <w:b w:val="0"/>
          <w:bCs/>
          <w:sz w:val="28"/>
          <w:szCs w:val="28"/>
          <w:lang w:val="en-US" w:eastAsia="zh-CN"/>
        </w:rPr>
        <w:t>Imaris多维图像分析系统须预约后刷卡使用，且单次只能单用户登录无法外联，电脑开机密码与桌面显示内容一致。</w:t>
      </w:r>
    </w:p>
    <w:p w14:paraId="72D74D74">
      <w:pPr>
        <w:numPr>
          <w:ilvl w:val="0"/>
          <w:numId w:val="1"/>
        </w:numPr>
        <w:spacing w:before="109" w:line="360" w:lineRule="auto"/>
        <w:ind w:left="425" w:leftChars="0" w:right="0" w:rightChars="0" w:hanging="425" w:firstLineChars="0"/>
        <w:jc w:val="left"/>
        <w:rPr>
          <w:rFonts w:hint="eastAsia" w:cs="宋体"/>
          <w:b w:val="0"/>
          <w:bCs/>
          <w:sz w:val="28"/>
          <w:szCs w:val="28"/>
          <w:lang w:val="en-US" w:eastAsia="zh-CN"/>
        </w:rPr>
      </w:pPr>
      <w:r>
        <w:rPr>
          <w:rFonts w:hint="eastAsia" w:cs="宋体"/>
          <w:b w:val="0"/>
          <w:bCs/>
          <w:sz w:val="28"/>
          <w:szCs w:val="28"/>
          <w:lang w:val="en-US" w:eastAsia="zh-CN"/>
        </w:rPr>
        <w:t>Imaris软件版本不定期更新，可以根据使用习惯选择相应版本。平台工作站目前装载了Imaris9.9、Imaris10.0和Imaris10.1三个版本；不同版本不能同时运行，容易出错。</w:t>
      </w:r>
    </w:p>
    <w:p w14:paraId="3E3E4E47">
      <w:pPr>
        <w:numPr>
          <w:ilvl w:val="0"/>
          <w:numId w:val="1"/>
        </w:numPr>
        <w:spacing w:before="109" w:line="360" w:lineRule="auto"/>
        <w:ind w:left="425" w:leftChars="0" w:right="0" w:rightChars="0" w:hanging="425" w:firstLineChars="0"/>
        <w:jc w:val="left"/>
        <w:rPr>
          <w:rFonts w:hint="eastAsia" w:cs="宋体"/>
          <w:b w:val="0"/>
          <w:bCs/>
          <w:sz w:val="28"/>
          <w:szCs w:val="28"/>
          <w:lang w:val="en-US" w:eastAsia="zh-CN"/>
        </w:rPr>
      </w:pPr>
      <w:r>
        <w:rPr>
          <w:rFonts w:hint="eastAsia" w:cs="宋体"/>
          <w:b w:val="0"/>
          <w:bCs/>
          <w:sz w:val="28"/>
          <w:szCs w:val="28"/>
          <w:lang w:val="en-US" w:eastAsia="zh-CN"/>
        </w:rPr>
        <w:t>Imaris软件和拼接软件Stitcher不建议同时运行，两软件对硬件资源尤其是显卡要求高。两者同时开启容易导致显卡运行过载，进而影响软件的稳定性和性能，甚至可能导致系统崩溃。</w:t>
      </w:r>
    </w:p>
    <w:p w14:paraId="2BE6E06C">
      <w:pPr>
        <w:numPr>
          <w:ilvl w:val="0"/>
          <w:numId w:val="1"/>
        </w:numPr>
        <w:spacing w:before="109" w:line="360" w:lineRule="auto"/>
        <w:ind w:left="425" w:leftChars="0" w:right="0" w:rightChars="0" w:hanging="425" w:firstLineChars="0"/>
        <w:jc w:val="left"/>
        <w:rPr>
          <w:rFonts w:hint="eastAsia" w:cs="宋体"/>
          <w:b w:val="0"/>
          <w:bCs/>
          <w:sz w:val="28"/>
          <w:szCs w:val="28"/>
          <w:lang w:val="en-US" w:eastAsia="zh-CN"/>
        </w:rPr>
      </w:pPr>
      <w:r>
        <w:rPr>
          <w:rFonts w:hint="eastAsia" w:cs="宋体"/>
          <w:b w:val="0"/>
          <w:bCs/>
          <w:sz w:val="28"/>
          <w:szCs w:val="28"/>
          <w:lang w:val="en-US" w:eastAsia="zh-CN"/>
        </w:rPr>
        <w:t xml:space="preserve">Imaris官网提供10天免费试用版本，个人电脑可下载激活使用，有效期为不连续的 10 天（即启动软件一次算1天，不启动不计算时间）。 </w:t>
      </w:r>
    </w:p>
    <w:p w14:paraId="69D19761">
      <w:pPr>
        <w:numPr>
          <w:ilvl w:val="0"/>
          <w:numId w:val="2"/>
        </w:numPr>
        <w:spacing w:before="109" w:line="360" w:lineRule="auto"/>
        <w:ind w:right="0"/>
        <w:jc w:val="left"/>
        <w:rPr>
          <w:rFonts w:hint="eastAsia" w:cs="宋体"/>
          <w:b w:val="0"/>
          <w:bCs/>
          <w:sz w:val="32"/>
          <w:szCs w:val="32"/>
          <w:lang w:val="en-US" w:eastAsia="zh-CN"/>
        </w:rPr>
      </w:pPr>
      <w:r>
        <w:rPr>
          <w:rFonts w:hint="eastAsia" w:cs="宋体"/>
          <w:b/>
          <w:bCs w:val="0"/>
          <w:sz w:val="32"/>
          <w:szCs w:val="32"/>
          <w:lang w:val="en-US" w:eastAsia="zh-CN"/>
        </w:rPr>
        <w:t>注意事项：</w:t>
      </w:r>
    </w:p>
    <w:p w14:paraId="20080408">
      <w:pPr>
        <w:numPr>
          <w:ilvl w:val="0"/>
          <w:numId w:val="3"/>
        </w:numPr>
        <w:spacing w:before="109" w:line="360" w:lineRule="auto"/>
        <w:ind w:left="425" w:leftChars="0" w:right="0" w:hanging="425" w:firstLineChars="0"/>
        <w:jc w:val="both"/>
        <w:rPr>
          <w:rFonts w:hint="eastAsia" w:cs="宋体"/>
          <w:b w:val="0"/>
          <w:bCs/>
          <w:sz w:val="28"/>
          <w:szCs w:val="28"/>
          <w:lang w:val="en-US" w:eastAsia="zh-CN"/>
        </w:rPr>
      </w:pPr>
      <w:r>
        <w:rPr>
          <w:rFonts w:hint="eastAsia" w:cs="宋体"/>
          <w:b w:val="0"/>
          <w:bCs/>
          <w:sz w:val="28"/>
          <w:szCs w:val="28"/>
          <w:lang w:val="en-US" w:eastAsia="zh-CN"/>
        </w:rPr>
        <w:t>用户对个人数据负有全部责任并拥有保护权限，应自行备份数据，防止数据丢失和被盗取风险。同时，用户需配合管理员对工作站进行的必要维护与更新工作，这些工作可能包括但不限于软件的安装、调试等维护服务，以确保工作站的正常运作。此外，管理员在必要时有权清理那些存储时间已超过三个月的数据，以维护系统的有效性和存储空间的合理分配。</w:t>
      </w:r>
    </w:p>
    <w:p w14:paraId="6A6D7A86">
      <w:pPr>
        <w:numPr>
          <w:ilvl w:val="0"/>
          <w:numId w:val="3"/>
        </w:numPr>
        <w:spacing w:before="109" w:line="360" w:lineRule="auto"/>
        <w:ind w:left="425" w:leftChars="0" w:right="0" w:hanging="425" w:firstLineChars="0"/>
        <w:jc w:val="both"/>
        <w:rPr>
          <w:rFonts w:hint="eastAsia" w:ascii="宋体" w:hAnsi="宋体" w:eastAsia="宋体" w:cs="宋体"/>
        </w:rPr>
      </w:pPr>
      <w:r>
        <w:rPr>
          <w:rFonts w:hint="eastAsia" w:cs="宋体"/>
          <w:b w:val="0"/>
          <w:bCs/>
          <w:sz w:val="28"/>
          <w:szCs w:val="28"/>
          <w:lang w:val="en-US" w:eastAsia="zh-CN"/>
        </w:rPr>
        <w:t>使用者不得在工作站擅自安装任何软件、不得擅自更改系统设置、非法删除他人数据，如遇系统故障，应及时在预约界面点击【设备报修】详细反馈故障问题或与管理员联络。</w:t>
      </w:r>
      <w:bookmarkStart w:id="0" w:name="_GoBack"/>
      <w:bookmarkEnd w:id="0"/>
    </w:p>
    <w:p w14:paraId="0BAD1F72">
      <w:pPr>
        <w:pStyle w:val="2"/>
        <w:spacing w:line="457" w:lineRule="exact"/>
        <w:ind w:left="0" w:leftChars="0" w:firstLine="0" w:firstLineChars="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>三</w:t>
      </w:r>
      <w:r>
        <w:rPr>
          <w:rFonts w:hint="eastAsia" w:ascii="宋体" w:hAnsi="宋体" w:eastAsia="宋体" w:cs="宋体"/>
          <w:sz w:val="32"/>
          <w:szCs w:val="32"/>
        </w:rPr>
        <w:t>、违规管理制度</w:t>
      </w:r>
    </w:p>
    <w:p w14:paraId="3990D645">
      <w:pPr>
        <w:pStyle w:val="5"/>
        <w:spacing w:before="168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实行分值管理，具体规则如下，违规将扣除相应分数，并将情况发送至导师邮箱。</w:t>
      </w:r>
    </w:p>
    <w:p w14:paraId="4F7830FF">
      <w:pPr>
        <w:pStyle w:val="5"/>
        <w:spacing w:before="9"/>
        <w:ind w:left="0"/>
        <w:rPr>
          <w:rFonts w:hint="eastAsia" w:ascii="宋体" w:hAnsi="宋体" w:eastAsia="宋体" w:cs="宋体"/>
          <w:sz w:val="8"/>
          <w:szCs w:val="22"/>
        </w:rPr>
      </w:pPr>
    </w:p>
    <w:tbl>
      <w:tblPr>
        <w:tblStyle w:val="9"/>
        <w:tblW w:w="0" w:type="auto"/>
        <w:tblInd w:w="13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0"/>
        <w:gridCol w:w="1500"/>
        <w:gridCol w:w="5141"/>
        <w:gridCol w:w="1416"/>
      </w:tblGrid>
      <w:tr w14:paraId="46D18F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700" w:type="dxa"/>
          </w:tcPr>
          <w:p w14:paraId="3BB8AA1C">
            <w:pPr>
              <w:pStyle w:val="13"/>
              <w:spacing w:before="0"/>
              <w:rPr>
                <w:rFonts w:hint="eastAsia" w:ascii="宋体" w:hAnsi="宋体" w:eastAsia="宋体" w:cs="宋体"/>
                <w:sz w:val="21"/>
                <w:szCs w:val="24"/>
              </w:rPr>
            </w:pPr>
          </w:p>
        </w:tc>
        <w:tc>
          <w:tcPr>
            <w:tcW w:w="1500" w:type="dxa"/>
          </w:tcPr>
          <w:p w14:paraId="56CE6804">
            <w:pPr>
              <w:pStyle w:val="13"/>
              <w:ind w:left="146"/>
              <w:rPr>
                <w:rFonts w:hint="eastAsia" w:ascii="宋体" w:hAnsi="宋体" w:eastAsia="宋体" w:cs="宋体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sz w:val="22"/>
                <w:szCs w:val="24"/>
              </w:rPr>
              <w:t>违规类型</w:t>
            </w:r>
          </w:p>
        </w:tc>
        <w:tc>
          <w:tcPr>
            <w:tcW w:w="5141" w:type="dxa"/>
          </w:tcPr>
          <w:p w14:paraId="023E80C0">
            <w:pPr>
              <w:pStyle w:val="13"/>
              <w:ind w:left="107"/>
              <w:rPr>
                <w:rFonts w:hint="eastAsia" w:ascii="宋体" w:hAnsi="宋体" w:eastAsia="宋体" w:cs="宋体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sz w:val="22"/>
                <w:szCs w:val="24"/>
              </w:rPr>
              <w:t>具体情况</w:t>
            </w:r>
          </w:p>
        </w:tc>
        <w:tc>
          <w:tcPr>
            <w:tcW w:w="1416" w:type="dxa"/>
          </w:tcPr>
          <w:p w14:paraId="1B9753B7">
            <w:pPr>
              <w:pStyle w:val="13"/>
              <w:ind w:left="109" w:right="100"/>
              <w:jc w:val="center"/>
              <w:rPr>
                <w:rFonts w:hint="eastAsia" w:ascii="宋体" w:hAnsi="宋体" w:eastAsia="宋体" w:cs="宋体"/>
                <w:sz w:val="22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4"/>
              </w:rPr>
              <w:t>扣 分</w:t>
            </w:r>
          </w:p>
        </w:tc>
      </w:tr>
      <w:tr w14:paraId="06B764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700" w:type="dxa"/>
            <w:vMerge w:val="restart"/>
          </w:tcPr>
          <w:p w14:paraId="01EBC1A1">
            <w:pPr>
              <w:pStyle w:val="13"/>
              <w:spacing w:before="0"/>
              <w:rPr>
                <w:rFonts w:hint="eastAsia" w:ascii="宋体" w:hAnsi="宋体" w:eastAsia="宋体" w:cs="宋体"/>
                <w:sz w:val="21"/>
                <w:szCs w:val="24"/>
              </w:rPr>
            </w:pPr>
          </w:p>
          <w:p w14:paraId="4EAF273A">
            <w:pPr>
              <w:pStyle w:val="13"/>
              <w:spacing w:before="0" w:line="417" w:lineRule="auto"/>
              <w:ind w:right="151"/>
              <w:jc w:val="center"/>
              <w:rPr>
                <w:rFonts w:hint="eastAsia" w:ascii="宋体" w:hAnsi="宋体" w:eastAsia="宋体" w:cs="宋体"/>
                <w:sz w:val="22"/>
                <w:szCs w:val="24"/>
              </w:rPr>
            </w:pPr>
          </w:p>
          <w:p w14:paraId="7955217B">
            <w:pPr>
              <w:pStyle w:val="13"/>
              <w:spacing w:before="0" w:line="417" w:lineRule="auto"/>
              <w:ind w:right="151"/>
              <w:jc w:val="center"/>
              <w:rPr>
                <w:rFonts w:hint="eastAsia" w:ascii="宋体" w:hAnsi="宋体" w:eastAsia="宋体" w:cs="宋体"/>
                <w:sz w:val="22"/>
                <w:szCs w:val="24"/>
              </w:rPr>
            </w:pPr>
          </w:p>
          <w:p w14:paraId="35197CC6">
            <w:pPr>
              <w:pStyle w:val="13"/>
              <w:spacing w:before="0" w:line="417" w:lineRule="auto"/>
              <w:ind w:right="151"/>
              <w:jc w:val="center"/>
              <w:rPr>
                <w:rFonts w:hint="eastAsia" w:ascii="宋体" w:hAnsi="宋体" w:eastAsia="宋体" w:cs="宋体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sz w:val="22"/>
                <w:szCs w:val="24"/>
              </w:rPr>
              <w:t>扣</w:t>
            </w:r>
          </w:p>
          <w:p w14:paraId="07D74A9A">
            <w:pPr>
              <w:pStyle w:val="13"/>
              <w:spacing w:before="0" w:line="417" w:lineRule="auto"/>
              <w:ind w:right="151"/>
              <w:jc w:val="center"/>
              <w:rPr>
                <w:rFonts w:hint="eastAsia" w:ascii="宋体" w:hAnsi="宋体" w:eastAsia="宋体" w:cs="宋体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sz w:val="22"/>
                <w:szCs w:val="24"/>
              </w:rPr>
              <w:t>分</w:t>
            </w:r>
          </w:p>
          <w:p w14:paraId="3620339B">
            <w:pPr>
              <w:pStyle w:val="13"/>
              <w:spacing w:before="0" w:line="417" w:lineRule="auto"/>
              <w:ind w:right="151"/>
              <w:jc w:val="center"/>
              <w:rPr>
                <w:rFonts w:hint="eastAsia" w:ascii="宋体" w:hAnsi="宋体" w:eastAsia="宋体" w:cs="宋体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sz w:val="22"/>
                <w:szCs w:val="24"/>
              </w:rPr>
              <w:t>原</w:t>
            </w:r>
          </w:p>
          <w:p w14:paraId="28739F8C">
            <w:pPr>
              <w:pStyle w:val="13"/>
              <w:spacing w:before="0" w:line="417" w:lineRule="auto"/>
              <w:ind w:right="151"/>
              <w:jc w:val="center"/>
              <w:rPr>
                <w:rFonts w:hint="eastAsia" w:ascii="宋体" w:hAnsi="宋体" w:eastAsia="宋体" w:cs="宋体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sz w:val="22"/>
                <w:szCs w:val="24"/>
              </w:rPr>
              <w:t>则</w:t>
            </w:r>
          </w:p>
        </w:tc>
        <w:tc>
          <w:tcPr>
            <w:tcW w:w="1500" w:type="dxa"/>
            <w:vMerge w:val="restart"/>
          </w:tcPr>
          <w:p w14:paraId="50AB57A6">
            <w:pPr>
              <w:pStyle w:val="13"/>
              <w:spacing w:before="0" w:line="417" w:lineRule="auto"/>
              <w:ind w:right="132"/>
              <w:rPr>
                <w:rFonts w:hint="eastAsia" w:ascii="宋体" w:hAnsi="宋体" w:eastAsia="宋体" w:cs="宋体"/>
                <w:sz w:val="22"/>
                <w:szCs w:val="24"/>
              </w:rPr>
            </w:pPr>
          </w:p>
          <w:p w14:paraId="569209D6">
            <w:pPr>
              <w:pStyle w:val="13"/>
              <w:spacing w:before="0" w:line="417" w:lineRule="auto"/>
              <w:ind w:right="132"/>
              <w:jc w:val="center"/>
              <w:rPr>
                <w:rFonts w:hint="eastAsia" w:ascii="宋体" w:hAnsi="宋体" w:eastAsia="宋体" w:cs="宋体"/>
                <w:sz w:val="22"/>
                <w:szCs w:val="24"/>
              </w:rPr>
            </w:pPr>
          </w:p>
          <w:p w14:paraId="741FD233">
            <w:pPr>
              <w:pStyle w:val="13"/>
              <w:spacing w:before="0" w:line="417" w:lineRule="auto"/>
              <w:ind w:right="132"/>
              <w:jc w:val="center"/>
              <w:rPr>
                <w:rFonts w:hint="eastAsia" w:ascii="宋体" w:hAnsi="宋体" w:eastAsia="宋体" w:cs="宋体"/>
                <w:sz w:val="22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4"/>
              </w:rPr>
              <w:t>违规使用</w:t>
            </w:r>
            <w:r>
              <w:rPr>
                <w:rFonts w:hint="eastAsia" w:cs="宋体"/>
                <w:sz w:val="22"/>
                <w:szCs w:val="24"/>
                <w:lang w:eastAsia="zh-CN"/>
              </w:rPr>
              <w:t>设备</w:t>
            </w:r>
          </w:p>
        </w:tc>
        <w:tc>
          <w:tcPr>
            <w:tcW w:w="5141" w:type="dxa"/>
          </w:tcPr>
          <w:p w14:paraId="63929E8D">
            <w:pPr>
              <w:pStyle w:val="13"/>
              <w:ind w:firstLine="220" w:firstLineChars="100"/>
              <w:jc w:val="left"/>
              <w:rPr>
                <w:rFonts w:hint="eastAsia" w:ascii="宋体" w:hAnsi="宋体" w:eastAsia="宋体" w:cs="宋体"/>
                <w:sz w:val="22"/>
                <w:szCs w:val="24"/>
              </w:rPr>
            </w:pPr>
            <w:r>
              <w:rPr>
                <w:rFonts w:hint="eastAsia" w:cs="宋体"/>
                <w:sz w:val="22"/>
                <w:szCs w:val="24"/>
                <w:lang w:eastAsia="zh-CN"/>
              </w:rPr>
              <w:t>超过预约时限连续使用且导致系统故障</w:t>
            </w:r>
          </w:p>
        </w:tc>
        <w:tc>
          <w:tcPr>
            <w:tcW w:w="1416" w:type="dxa"/>
          </w:tcPr>
          <w:p w14:paraId="4626A7DF">
            <w:pPr>
              <w:pStyle w:val="13"/>
              <w:ind w:right="100" w:firstLine="660" w:firstLineChars="300"/>
              <w:jc w:val="both"/>
              <w:rPr>
                <w:rFonts w:hint="eastAsia" w:ascii="宋体" w:hAnsi="宋体" w:eastAsia="宋体" w:cs="宋体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sz w:val="22"/>
                <w:szCs w:val="24"/>
              </w:rPr>
              <w:t xml:space="preserve">6 </w:t>
            </w:r>
          </w:p>
        </w:tc>
      </w:tr>
      <w:tr w14:paraId="664B15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700" w:type="dxa"/>
            <w:vMerge w:val="continue"/>
            <w:tcBorders>
              <w:top w:val="nil"/>
            </w:tcBorders>
          </w:tcPr>
          <w:p w14:paraId="1332AD24">
            <w:pPr>
              <w:rPr>
                <w:rFonts w:hint="eastAsia" w:ascii="宋体" w:hAnsi="宋体" w:eastAsia="宋体" w:cs="宋体"/>
                <w:sz w:val="4"/>
                <w:szCs w:val="4"/>
              </w:rPr>
            </w:pPr>
          </w:p>
        </w:tc>
        <w:tc>
          <w:tcPr>
            <w:tcW w:w="1500" w:type="dxa"/>
            <w:vMerge w:val="continue"/>
          </w:tcPr>
          <w:p w14:paraId="13B52696">
            <w:pPr>
              <w:rPr>
                <w:rFonts w:hint="eastAsia" w:ascii="宋体" w:hAnsi="宋体" w:eastAsia="宋体" w:cs="宋体"/>
                <w:sz w:val="4"/>
                <w:szCs w:val="4"/>
              </w:rPr>
            </w:pPr>
          </w:p>
        </w:tc>
        <w:tc>
          <w:tcPr>
            <w:tcW w:w="5141" w:type="dxa"/>
          </w:tcPr>
          <w:p w14:paraId="384625C4">
            <w:pPr>
              <w:pStyle w:val="13"/>
              <w:spacing w:before="102"/>
              <w:ind w:firstLine="220" w:firstLineChars="100"/>
              <w:jc w:val="left"/>
              <w:rPr>
                <w:rFonts w:hint="eastAsia" w:ascii="宋体" w:hAnsi="宋体" w:eastAsia="宋体" w:cs="宋体"/>
                <w:sz w:val="22"/>
                <w:szCs w:val="24"/>
                <w:lang w:eastAsia="zh-CN"/>
              </w:rPr>
            </w:pPr>
            <w:r>
              <w:rPr>
                <w:rFonts w:hint="eastAsia" w:cs="宋体"/>
                <w:sz w:val="22"/>
                <w:szCs w:val="24"/>
                <w:lang w:eastAsia="zh-CN"/>
              </w:rPr>
              <w:t>恶意删除他人数据</w:t>
            </w:r>
          </w:p>
        </w:tc>
        <w:tc>
          <w:tcPr>
            <w:tcW w:w="1416" w:type="dxa"/>
          </w:tcPr>
          <w:p w14:paraId="1DE4F293">
            <w:pPr>
              <w:pStyle w:val="13"/>
              <w:ind w:left="111" w:right="100"/>
              <w:jc w:val="center"/>
              <w:rPr>
                <w:rFonts w:hint="eastAsia" w:ascii="宋体" w:hAnsi="宋体" w:eastAsia="宋体" w:cs="宋体"/>
                <w:sz w:val="22"/>
                <w:szCs w:val="24"/>
              </w:rPr>
            </w:pPr>
            <w:r>
              <w:rPr>
                <w:rFonts w:hint="eastAsia" w:cs="宋体"/>
                <w:sz w:val="22"/>
                <w:szCs w:val="24"/>
                <w:lang w:val="en-US" w:eastAsia="zh-CN"/>
              </w:rPr>
              <w:t>3</w:t>
            </w:r>
          </w:p>
        </w:tc>
      </w:tr>
      <w:tr w14:paraId="29E30B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700" w:type="dxa"/>
            <w:vMerge w:val="continue"/>
            <w:tcBorders>
              <w:top w:val="nil"/>
            </w:tcBorders>
          </w:tcPr>
          <w:p w14:paraId="1D90BB6D">
            <w:pPr>
              <w:rPr>
                <w:rFonts w:hint="eastAsia" w:ascii="宋体" w:hAnsi="宋体" w:eastAsia="宋体" w:cs="宋体"/>
                <w:sz w:val="4"/>
                <w:szCs w:val="4"/>
              </w:rPr>
            </w:pPr>
          </w:p>
        </w:tc>
        <w:tc>
          <w:tcPr>
            <w:tcW w:w="1500" w:type="dxa"/>
            <w:vMerge w:val="continue"/>
          </w:tcPr>
          <w:p w14:paraId="7E68C420">
            <w:pPr>
              <w:rPr>
                <w:rFonts w:hint="eastAsia" w:ascii="宋体" w:hAnsi="宋体" w:eastAsia="宋体" w:cs="宋体"/>
                <w:sz w:val="4"/>
                <w:szCs w:val="4"/>
              </w:rPr>
            </w:pPr>
          </w:p>
        </w:tc>
        <w:tc>
          <w:tcPr>
            <w:tcW w:w="5141" w:type="dxa"/>
          </w:tcPr>
          <w:p w14:paraId="316DA1E4">
            <w:pPr>
              <w:pStyle w:val="13"/>
              <w:ind w:firstLine="220" w:firstLineChars="100"/>
              <w:jc w:val="left"/>
              <w:rPr>
                <w:rFonts w:hint="eastAsia" w:eastAsia="宋体" w:cs="宋体"/>
                <w:sz w:val="22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4"/>
              </w:rPr>
              <w:t>未经</w:t>
            </w:r>
            <w:r>
              <w:rPr>
                <w:rFonts w:hint="eastAsia" w:cs="宋体"/>
                <w:sz w:val="22"/>
                <w:szCs w:val="24"/>
                <w:lang w:eastAsia="zh-CN"/>
              </w:rPr>
              <w:t>授权</w:t>
            </w:r>
            <w:r>
              <w:rPr>
                <w:rFonts w:hint="eastAsia" w:ascii="宋体" w:hAnsi="宋体" w:eastAsia="宋体" w:cs="宋体"/>
                <w:sz w:val="22"/>
                <w:szCs w:val="24"/>
              </w:rPr>
              <w:t>使用</w:t>
            </w:r>
            <w:r>
              <w:rPr>
                <w:rFonts w:hint="eastAsia" w:cs="宋体"/>
                <w:sz w:val="22"/>
                <w:szCs w:val="24"/>
                <w:lang w:eastAsia="zh-CN"/>
              </w:rPr>
              <w:t>设备</w:t>
            </w:r>
          </w:p>
        </w:tc>
        <w:tc>
          <w:tcPr>
            <w:tcW w:w="1416" w:type="dxa"/>
          </w:tcPr>
          <w:p w14:paraId="78A649EC">
            <w:pPr>
              <w:pStyle w:val="13"/>
              <w:ind w:left="9"/>
              <w:jc w:val="center"/>
              <w:rPr>
                <w:rFonts w:hint="eastAsia" w:ascii="宋体" w:hAnsi="宋体" w:eastAsia="宋体" w:cs="宋体"/>
                <w:sz w:val="22"/>
                <w:szCs w:val="24"/>
                <w:lang w:eastAsia="zh-CN"/>
              </w:rPr>
            </w:pPr>
            <w:r>
              <w:rPr>
                <w:rFonts w:hint="eastAsia" w:cs="宋体"/>
                <w:sz w:val="22"/>
                <w:szCs w:val="24"/>
                <w:lang w:val="en-US" w:eastAsia="zh-CN"/>
              </w:rPr>
              <w:t>3</w:t>
            </w:r>
          </w:p>
        </w:tc>
      </w:tr>
      <w:tr w14:paraId="4DBEC6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700" w:type="dxa"/>
            <w:vMerge w:val="continue"/>
            <w:tcBorders>
              <w:top w:val="nil"/>
            </w:tcBorders>
          </w:tcPr>
          <w:p w14:paraId="6BA7237D">
            <w:pPr>
              <w:rPr>
                <w:rFonts w:hint="eastAsia" w:ascii="宋体" w:hAnsi="宋体" w:eastAsia="宋体" w:cs="宋体"/>
                <w:sz w:val="4"/>
                <w:szCs w:val="4"/>
              </w:rPr>
            </w:pPr>
          </w:p>
        </w:tc>
        <w:tc>
          <w:tcPr>
            <w:tcW w:w="1500" w:type="dxa"/>
            <w:vMerge w:val="continue"/>
          </w:tcPr>
          <w:p w14:paraId="014270BB">
            <w:pPr>
              <w:rPr>
                <w:rFonts w:hint="eastAsia" w:ascii="宋体" w:hAnsi="宋体" w:eastAsia="宋体" w:cs="宋体"/>
                <w:sz w:val="4"/>
                <w:szCs w:val="4"/>
              </w:rPr>
            </w:pPr>
          </w:p>
        </w:tc>
        <w:tc>
          <w:tcPr>
            <w:tcW w:w="5141" w:type="dxa"/>
          </w:tcPr>
          <w:p w14:paraId="58D0AD4E">
            <w:pPr>
              <w:pStyle w:val="13"/>
              <w:ind w:firstLine="220" w:firstLineChars="100"/>
              <w:jc w:val="left"/>
              <w:rPr>
                <w:rFonts w:hint="eastAsia" w:ascii="宋体" w:hAnsi="宋体" w:eastAsia="宋体" w:cs="宋体"/>
                <w:sz w:val="22"/>
                <w:szCs w:val="24"/>
                <w:lang w:eastAsia="zh-CN"/>
              </w:rPr>
            </w:pPr>
            <w:r>
              <w:rPr>
                <w:rFonts w:hint="eastAsia" w:cs="宋体"/>
                <w:sz w:val="22"/>
                <w:szCs w:val="24"/>
                <w:lang w:eastAsia="zh-CN"/>
              </w:rPr>
              <w:t>冒名顶替</w:t>
            </w:r>
          </w:p>
        </w:tc>
        <w:tc>
          <w:tcPr>
            <w:tcW w:w="1416" w:type="dxa"/>
          </w:tcPr>
          <w:p w14:paraId="5C86895B">
            <w:pPr>
              <w:pStyle w:val="13"/>
              <w:spacing w:before="100"/>
              <w:ind w:left="9"/>
              <w:jc w:val="center"/>
              <w:rPr>
                <w:rFonts w:hint="eastAsia" w:cs="宋体"/>
                <w:w w:val="1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4"/>
              </w:rPr>
              <w:t>各扣 2 分</w:t>
            </w:r>
          </w:p>
        </w:tc>
      </w:tr>
      <w:tr w14:paraId="2AF370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700" w:type="dxa"/>
            <w:vMerge w:val="continue"/>
            <w:tcBorders>
              <w:top w:val="nil"/>
            </w:tcBorders>
          </w:tcPr>
          <w:p w14:paraId="6C7B64C3">
            <w:pPr>
              <w:rPr>
                <w:rFonts w:hint="eastAsia" w:ascii="宋体" w:hAnsi="宋体" w:eastAsia="宋体" w:cs="宋体"/>
                <w:sz w:val="4"/>
                <w:szCs w:val="4"/>
              </w:rPr>
            </w:pPr>
          </w:p>
        </w:tc>
        <w:tc>
          <w:tcPr>
            <w:tcW w:w="1500" w:type="dxa"/>
            <w:vMerge w:val="restart"/>
          </w:tcPr>
          <w:p w14:paraId="7497FB7C">
            <w:pPr>
              <w:pStyle w:val="13"/>
              <w:spacing w:before="0"/>
              <w:rPr>
                <w:rFonts w:hint="eastAsia" w:ascii="宋体" w:hAnsi="宋体" w:eastAsia="宋体" w:cs="宋体"/>
                <w:sz w:val="21"/>
                <w:szCs w:val="24"/>
              </w:rPr>
            </w:pPr>
          </w:p>
          <w:p w14:paraId="2B49595F">
            <w:pPr>
              <w:pStyle w:val="13"/>
              <w:spacing w:before="0"/>
              <w:rPr>
                <w:rFonts w:hint="eastAsia" w:ascii="宋体" w:hAnsi="宋体" w:eastAsia="宋体" w:cs="宋体"/>
                <w:sz w:val="21"/>
                <w:szCs w:val="24"/>
              </w:rPr>
            </w:pPr>
          </w:p>
          <w:p w14:paraId="066FA264">
            <w:pPr>
              <w:pStyle w:val="13"/>
              <w:spacing w:before="0"/>
              <w:rPr>
                <w:rFonts w:hint="eastAsia" w:ascii="宋体" w:hAnsi="宋体" w:eastAsia="宋体" w:cs="宋体"/>
                <w:sz w:val="21"/>
                <w:szCs w:val="24"/>
              </w:rPr>
            </w:pPr>
          </w:p>
          <w:p w14:paraId="3A1CCD3D">
            <w:pPr>
              <w:pStyle w:val="13"/>
              <w:spacing w:before="1"/>
              <w:jc w:val="center"/>
              <w:rPr>
                <w:rFonts w:hint="eastAsia" w:ascii="宋体" w:hAnsi="宋体" w:eastAsia="宋体" w:cs="宋体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sz w:val="22"/>
                <w:szCs w:val="24"/>
              </w:rPr>
              <w:t>违规操作</w:t>
            </w:r>
          </w:p>
        </w:tc>
        <w:tc>
          <w:tcPr>
            <w:tcW w:w="5141" w:type="dxa"/>
          </w:tcPr>
          <w:p w14:paraId="7EDB6B41">
            <w:pPr>
              <w:pStyle w:val="13"/>
              <w:ind w:firstLine="220" w:firstLineChars="100"/>
              <w:rPr>
                <w:rFonts w:hint="eastAsia" w:ascii="宋体" w:hAnsi="宋体" w:eastAsia="宋体" w:cs="宋体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sz w:val="22"/>
                <w:szCs w:val="24"/>
              </w:rPr>
              <w:t>未经同意</w:t>
            </w:r>
            <w:r>
              <w:rPr>
                <w:rFonts w:hint="eastAsia" w:cs="宋体"/>
                <w:sz w:val="22"/>
                <w:szCs w:val="24"/>
                <w:lang w:eastAsia="zh-CN"/>
              </w:rPr>
              <w:t>错误</w:t>
            </w:r>
            <w:r>
              <w:rPr>
                <w:rFonts w:hint="eastAsia" w:ascii="宋体" w:hAnsi="宋体" w:eastAsia="宋体" w:cs="宋体"/>
                <w:sz w:val="22"/>
                <w:szCs w:val="24"/>
              </w:rPr>
              <w:t>开启及关闭程序或调试</w:t>
            </w:r>
            <w:r>
              <w:rPr>
                <w:rFonts w:hint="eastAsia" w:cs="宋体"/>
                <w:sz w:val="22"/>
                <w:szCs w:val="24"/>
                <w:lang w:eastAsia="zh-CN"/>
              </w:rPr>
              <w:t>设备</w:t>
            </w:r>
            <w:r>
              <w:rPr>
                <w:rFonts w:hint="eastAsia" w:ascii="宋体" w:hAnsi="宋体" w:eastAsia="宋体" w:cs="宋体"/>
                <w:sz w:val="22"/>
                <w:szCs w:val="24"/>
              </w:rPr>
              <w:t>硬件</w:t>
            </w:r>
          </w:p>
        </w:tc>
        <w:tc>
          <w:tcPr>
            <w:tcW w:w="1416" w:type="dxa"/>
          </w:tcPr>
          <w:p w14:paraId="698DBF1E">
            <w:pPr>
              <w:pStyle w:val="13"/>
              <w:ind w:left="9"/>
              <w:jc w:val="center"/>
              <w:rPr>
                <w:rFonts w:hint="eastAsia" w:ascii="宋体" w:hAnsi="宋体" w:eastAsia="宋体" w:cs="宋体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w w:val="100"/>
                <w:sz w:val="22"/>
                <w:szCs w:val="24"/>
              </w:rPr>
              <w:t>2</w:t>
            </w:r>
          </w:p>
        </w:tc>
      </w:tr>
      <w:tr w14:paraId="7EA9EC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700" w:type="dxa"/>
            <w:vMerge w:val="continue"/>
            <w:tcBorders>
              <w:top w:val="nil"/>
            </w:tcBorders>
          </w:tcPr>
          <w:p w14:paraId="329AD142">
            <w:pPr>
              <w:rPr>
                <w:rFonts w:hint="eastAsia" w:ascii="宋体" w:hAnsi="宋体" w:eastAsia="宋体" w:cs="宋体"/>
                <w:sz w:val="4"/>
                <w:szCs w:val="4"/>
              </w:rPr>
            </w:pPr>
          </w:p>
        </w:tc>
        <w:tc>
          <w:tcPr>
            <w:tcW w:w="1500" w:type="dxa"/>
            <w:vMerge w:val="continue"/>
            <w:tcBorders>
              <w:top w:val="nil"/>
            </w:tcBorders>
          </w:tcPr>
          <w:p w14:paraId="3346C033">
            <w:pPr>
              <w:rPr>
                <w:rFonts w:hint="eastAsia" w:ascii="宋体" w:hAnsi="宋体" w:eastAsia="宋体" w:cs="宋体"/>
                <w:sz w:val="4"/>
                <w:szCs w:val="4"/>
              </w:rPr>
            </w:pPr>
          </w:p>
        </w:tc>
        <w:tc>
          <w:tcPr>
            <w:tcW w:w="5141" w:type="dxa"/>
          </w:tcPr>
          <w:p w14:paraId="1795169D">
            <w:pPr>
              <w:pStyle w:val="13"/>
              <w:ind w:firstLine="220" w:firstLineChars="100"/>
              <w:rPr>
                <w:rFonts w:hint="eastAsia" w:ascii="宋体" w:hAnsi="宋体" w:eastAsia="宋体" w:cs="宋体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sz w:val="22"/>
                <w:szCs w:val="24"/>
              </w:rPr>
              <w:t>未在</w:t>
            </w:r>
            <w:r>
              <w:rPr>
                <w:rFonts w:hint="eastAsia" w:cs="宋体"/>
                <w:sz w:val="22"/>
                <w:szCs w:val="24"/>
                <w:lang w:eastAsia="zh-CN"/>
              </w:rPr>
              <w:t>设备</w:t>
            </w:r>
            <w:r>
              <w:rPr>
                <w:rFonts w:hint="eastAsia" w:ascii="宋体" w:hAnsi="宋体" w:eastAsia="宋体" w:cs="宋体"/>
                <w:sz w:val="22"/>
                <w:szCs w:val="24"/>
              </w:rPr>
              <w:t>正常参数范围内设置参数</w:t>
            </w:r>
          </w:p>
        </w:tc>
        <w:tc>
          <w:tcPr>
            <w:tcW w:w="1416" w:type="dxa"/>
          </w:tcPr>
          <w:p w14:paraId="429A7417">
            <w:pPr>
              <w:pStyle w:val="13"/>
              <w:ind w:left="9"/>
              <w:jc w:val="center"/>
              <w:rPr>
                <w:rFonts w:hint="eastAsia" w:ascii="宋体" w:hAnsi="宋体" w:eastAsia="宋体" w:cs="宋体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w w:val="100"/>
                <w:sz w:val="22"/>
                <w:szCs w:val="24"/>
              </w:rPr>
              <w:t>2</w:t>
            </w:r>
          </w:p>
        </w:tc>
      </w:tr>
      <w:tr w14:paraId="0258B6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700" w:type="dxa"/>
            <w:vMerge w:val="continue"/>
            <w:tcBorders>
              <w:top w:val="nil"/>
            </w:tcBorders>
          </w:tcPr>
          <w:p w14:paraId="66C24DBF">
            <w:pPr>
              <w:rPr>
                <w:rFonts w:hint="eastAsia" w:ascii="宋体" w:hAnsi="宋体" w:eastAsia="宋体" w:cs="宋体"/>
                <w:sz w:val="4"/>
                <w:szCs w:val="4"/>
              </w:rPr>
            </w:pPr>
          </w:p>
        </w:tc>
        <w:tc>
          <w:tcPr>
            <w:tcW w:w="1500" w:type="dxa"/>
            <w:vMerge w:val="continue"/>
            <w:tcBorders>
              <w:top w:val="nil"/>
            </w:tcBorders>
          </w:tcPr>
          <w:p w14:paraId="30AC4064">
            <w:pPr>
              <w:rPr>
                <w:rFonts w:hint="eastAsia" w:ascii="宋体" w:hAnsi="宋体" w:eastAsia="宋体" w:cs="宋体"/>
                <w:sz w:val="4"/>
                <w:szCs w:val="4"/>
              </w:rPr>
            </w:pPr>
          </w:p>
        </w:tc>
        <w:tc>
          <w:tcPr>
            <w:tcW w:w="5141" w:type="dxa"/>
          </w:tcPr>
          <w:p w14:paraId="49347DE8">
            <w:pPr>
              <w:pStyle w:val="13"/>
              <w:ind w:firstLine="220" w:firstLineChars="100"/>
              <w:rPr>
                <w:rFonts w:hint="eastAsia" w:ascii="宋体" w:hAnsi="宋体" w:eastAsia="宋体" w:cs="宋体"/>
                <w:sz w:val="22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未按要求</w:t>
            </w:r>
            <w:r>
              <w:rPr>
                <w:rFonts w:hint="eastAsia" w:cs="宋体"/>
                <w:b w:val="0"/>
                <w:bCs/>
                <w:sz w:val="22"/>
                <w:szCs w:val="22"/>
                <w:lang w:val="en-US" w:eastAsia="zh-CN"/>
              </w:rPr>
              <w:t>做好使用登记</w:t>
            </w:r>
          </w:p>
        </w:tc>
        <w:tc>
          <w:tcPr>
            <w:tcW w:w="1416" w:type="dxa"/>
          </w:tcPr>
          <w:p w14:paraId="69EE4944">
            <w:pPr>
              <w:pStyle w:val="13"/>
              <w:ind w:left="9"/>
              <w:jc w:val="center"/>
              <w:rPr>
                <w:rFonts w:hint="eastAsia" w:ascii="宋体" w:hAnsi="宋体" w:eastAsia="宋体" w:cs="宋体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w w:val="100"/>
                <w:sz w:val="22"/>
                <w:szCs w:val="24"/>
              </w:rPr>
              <w:t>2</w:t>
            </w:r>
          </w:p>
        </w:tc>
      </w:tr>
      <w:tr w14:paraId="742F3B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700" w:type="dxa"/>
            <w:vMerge w:val="continue"/>
            <w:tcBorders>
              <w:top w:val="nil"/>
            </w:tcBorders>
          </w:tcPr>
          <w:p w14:paraId="229F0AE8">
            <w:pPr>
              <w:rPr>
                <w:rFonts w:hint="eastAsia" w:ascii="宋体" w:hAnsi="宋体" w:eastAsia="宋体" w:cs="宋体"/>
                <w:sz w:val="4"/>
                <w:szCs w:val="4"/>
              </w:rPr>
            </w:pPr>
          </w:p>
        </w:tc>
        <w:tc>
          <w:tcPr>
            <w:tcW w:w="1500" w:type="dxa"/>
            <w:vMerge w:val="continue"/>
            <w:tcBorders>
              <w:top w:val="nil"/>
            </w:tcBorders>
          </w:tcPr>
          <w:p w14:paraId="4491B4BF">
            <w:pPr>
              <w:rPr>
                <w:rFonts w:hint="eastAsia" w:ascii="宋体" w:hAnsi="宋体" w:eastAsia="宋体" w:cs="宋体"/>
                <w:sz w:val="4"/>
                <w:szCs w:val="4"/>
              </w:rPr>
            </w:pPr>
          </w:p>
        </w:tc>
        <w:tc>
          <w:tcPr>
            <w:tcW w:w="5141" w:type="dxa"/>
          </w:tcPr>
          <w:p w14:paraId="475D553E">
            <w:pPr>
              <w:pStyle w:val="13"/>
              <w:ind w:left="0" w:leftChars="0" w:firstLine="220" w:firstLineChars="100"/>
              <w:rPr>
                <w:rFonts w:hint="eastAsia" w:ascii="宋体" w:hAnsi="宋体" w:eastAsia="宋体" w:cs="宋体"/>
                <w:sz w:val="22"/>
                <w:szCs w:val="24"/>
              </w:rPr>
            </w:pPr>
            <w:r>
              <w:rPr>
                <w:rFonts w:hint="eastAsia" w:cs="宋体"/>
                <w:sz w:val="22"/>
                <w:szCs w:val="24"/>
                <w:lang w:eastAsia="zh-CN"/>
              </w:rPr>
              <w:t>过期数据未及时</w:t>
            </w:r>
            <w:r>
              <w:rPr>
                <w:rFonts w:hint="eastAsia" w:ascii="宋体" w:hAnsi="宋体" w:eastAsia="宋体" w:cs="宋体"/>
                <w:sz w:val="22"/>
                <w:szCs w:val="24"/>
              </w:rPr>
              <w:t>清理</w:t>
            </w:r>
          </w:p>
        </w:tc>
        <w:tc>
          <w:tcPr>
            <w:tcW w:w="1416" w:type="dxa"/>
          </w:tcPr>
          <w:p w14:paraId="7AB7330F">
            <w:pPr>
              <w:pStyle w:val="13"/>
              <w:ind w:left="9"/>
              <w:jc w:val="center"/>
              <w:rPr>
                <w:rFonts w:hint="eastAsia" w:ascii="宋体" w:hAnsi="宋体" w:eastAsia="宋体" w:cs="宋体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w w:val="100"/>
                <w:sz w:val="22"/>
                <w:szCs w:val="24"/>
              </w:rPr>
              <w:t>1</w:t>
            </w:r>
          </w:p>
        </w:tc>
      </w:tr>
      <w:tr w14:paraId="3B598C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700" w:type="dxa"/>
            <w:vMerge w:val="restart"/>
          </w:tcPr>
          <w:p w14:paraId="1C60211C">
            <w:pPr>
              <w:pStyle w:val="13"/>
              <w:spacing w:before="46" w:line="319" w:lineRule="auto"/>
              <w:ind w:left="160" w:right="151"/>
              <w:jc w:val="both"/>
              <w:rPr>
                <w:rFonts w:hint="eastAsia" w:ascii="宋体" w:hAnsi="宋体" w:eastAsia="宋体" w:cs="宋体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sz w:val="22"/>
                <w:szCs w:val="24"/>
              </w:rPr>
              <w:t>处理方</w:t>
            </w:r>
          </w:p>
          <w:p w14:paraId="482FAD67">
            <w:pPr>
              <w:pStyle w:val="13"/>
              <w:spacing w:before="3"/>
              <w:ind w:left="160"/>
              <w:rPr>
                <w:rFonts w:hint="eastAsia" w:ascii="宋体" w:hAnsi="宋体" w:eastAsia="宋体" w:cs="宋体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w w:val="100"/>
                <w:sz w:val="22"/>
                <w:szCs w:val="24"/>
              </w:rPr>
              <w:t>法</w:t>
            </w:r>
          </w:p>
        </w:tc>
        <w:tc>
          <w:tcPr>
            <w:tcW w:w="1500" w:type="dxa"/>
          </w:tcPr>
          <w:p w14:paraId="79162241">
            <w:pPr>
              <w:pStyle w:val="13"/>
              <w:spacing w:before="0"/>
              <w:rPr>
                <w:rFonts w:hint="eastAsia" w:ascii="宋体" w:hAnsi="宋体" w:eastAsia="宋体" w:cs="宋体"/>
                <w:sz w:val="21"/>
                <w:szCs w:val="24"/>
              </w:rPr>
            </w:pPr>
          </w:p>
        </w:tc>
        <w:tc>
          <w:tcPr>
            <w:tcW w:w="5141" w:type="dxa"/>
          </w:tcPr>
          <w:p w14:paraId="60B4D6B9">
            <w:pPr>
              <w:pStyle w:val="13"/>
              <w:ind w:right="2546"/>
              <w:jc w:val="center"/>
              <w:rPr>
                <w:rFonts w:hint="eastAsia" w:ascii="宋体" w:hAnsi="宋体" w:eastAsia="宋体" w:cs="宋体"/>
                <w:sz w:val="22"/>
                <w:szCs w:val="24"/>
              </w:rPr>
            </w:pPr>
            <w:r>
              <w:rPr>
                <w:rFonts w:hint="eastAsia" w:cs="宋体"/>
                <w:sz w:val="22"/>
                <w:szCs w:val="24"/>
                <w:lang w:val="en-US" w:eastAsia="zh-CN"/>
              </w:rPr>
              <w:t xml:space="preserve">                </w:t>
            </w:r>
            <w:r>
              <w:rPr>
                <w:rFonts w:hint="eastAsia" w:ascii="宋体" w:hAnsi="宋体" w:eastAsia="宋体" w:cs="宋体"/>
                <w:sz w:val="22"/>
                <w:szCs w:val="24"/>
              </w:rPr>
              <w:t>累计</w:t>
            </w:r>
          </w:p>
        </w:tc>
        <w:tc>
          <w:tcPr>
            <w:tcW w:w="1416" w:type="dxa"/>
          </w:tcPr>
          <w:p w14:paraId="0686B29B">
            <w:pPr>
              <w:pStyle w:val="13"/>
              <w:ind w:left="111" w:right="100"/>
              <w:jc w:val="center"/>
              <w:rPr>
                <w:rFonts w:hint="eastAsia" w:ascii="宋体" w:hAnsi="宋体" w:eastAsia="宋体" w:cs="宋体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sz w:val="22"/>
                <w:szCs w:val="24"/>
              </w:rPr>
              <w:t>停止使用</w:t>
            </w:r>
          </w:p>
        </w:tc>
      </w:tr>
      <w:tr w14:paraId="33528D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700" w:type="dxa"/>
            <w:vMerge w:val="continue"/>
            <w:tcBorders>
              <w:top w:val="nil"/>
            </w:tcBorders>
          </w:tcPr>
          <w:p w14:paraId="39AF07B2">
            <w:pPr>
              <w:rPr>
                <w:rFonts w:hint="eastAsia" w:ascii="宋体" w:hAnsi="宋体" w:eastAsia="宋体" w:cs="宋体"/>
                <w:sz w:val="4"/>
                <w:szCs w:val="4"/>
              </w:rPr>
            </w:pPr>
          </w:p>
        </w:tc>
        <w:tc>
          <w:tcPr>
            <w:tcW w:w="1500" w:type="dxa"/>
          </w:tcPr>
          <w:p w14:paraId="41648A59">
            <w:pPr>
              <w:pStyle w:val="13"/>
              <w:spacing w:before="100"/>
              <w:ind w:left="107"/>
              <w:rPr>
                <w:rFonts w:hint="eastAsia" w:ascii="宋体" w:hAnsi="宋体" w:eastAsia="宋体" w:cs="宋体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sz w:val="22"/>
                <w:szCs w:val="24"/>
              </w:rPr>
              <w:t>个人</w:t>
            </w:r>
          </w:p>
        </w:tc>
        <w:tc>
          <w:tcPr>
            <w:tcW w:w="5141" w:type="dxa"/>
          </w:tcPr>
          <w:p w14:paraId="3BA29350">
            <w:pPr>
              <w:pStyle w:val="13"/>
              <w:spacing w:before="100"/>
              <w:ind w:right="2546" w:firstLine="1980" w:firstLineChars="900"/>
              <w:jc w:val="both"/>
              <w:rPr>
                <w:rFonts w:hint="eastAsia" w:ascii="宋体" w:hAnsi="宋体" w:eastAsia="宋体" w:cs="宋体"/>
                <w:sz w:val="22"/>
                <w:szCs w:val="24"/>
                <w:lang w:val="en-US" w:eastAsia="zh-CN"/>
              </w:rPr>
            </w:pPr>
            <w:r>
              <w:rPr>
                <w:rFonts w:hint="eastAsia" w:cs="宋体"/>
                <w:sz w:val="22"/>
                <w:szCs w:val="24"/>
                <w:lang w:val="en-US" w:eastAsia="zh-CN"/>
              </w:rPr>
              <w:t>6分</w:t>
            </w:r>
          </w:p>
        </w:tc>
        <w:tc>
          <w:tcPr>
            <w:tcW w:w="1416" w:type="dxa"/>
          </w:tcPr>
          <w:p w14:paraId="46819C96">
            <w:pPr>
              <w:pStyle w:val="13"/>
              <w:spacing w:before="100"/>
              <w:ind w:left="109" w:right="100"/>
              <w:jc w:val="center"/>
              <w:rPr>
                <w:rFonts w:hint="eastAsia" w:ascii="宋体" w:hAnsi="宋体" w:eastAsia="宋体" w:cs="宋体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sz w:val="22"/>
                <w:szCs w:val="24"/>
              </w:rPr>
              <w:t>1 个月</w:t>
            </w:r>
          </w:p>
        </w:tc>
      </w:tr>
      <w:tr w14:paraId="1B04D5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700" w:type="dxa"/>
            <w:vMerge w:val="continue"/>
            <w:tcBorders>
              <w:top w:val="nil"/>
            </w:tcBorders>
          </w:tcPr>
          <w:p w14:paraId="186A7A46">
            <w:pPr>
              <w:rPr>
                <w:rFonts w:hint="eastAsia" w:ascii="宋体" w:hAnsi="宋体" w:eastAsia="宋体" w:cs="宋体"/>
                <w:sz w:val="4"/>
                <w:szCs w:val="4"/>
              </w:rPr>
            </w:pPr>
          </w:p>
        </w:tc>
        <w:tc>
          <w:tcPr>
            <w:tcW w:w="1500" w:type="dxa"/>
          </w:tcPr>
          <w:p w14:paraId="32532FD1">
            <w:pPr>
              <w:pStyle w:val="13"/>
              <w:ind w:left="107"/>
              <w:rPr>
                <w:rFonts w:hint="eastAsia" w:ascii="宋体" w:hAnsi="宋体" w:eastAsia="宋体" w:cs="宋体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sz w:val="22"/>
                <w:szCs w:val="24"/>
              </w:rPr>
              <w:t>课题组</w:t>
            </w:r>
          </w:p>
        </w:tc>
        <w:tc>
          <w:tcPr>
            <w:tcW w:w="5141" w:type="dxa"/>
          </w:tcPr>
          <w:p w14:paraId="6B9DF3FB">
            <w:pPr>
              <w:pStyle w:val="13"/>
              <w:ind w:right="2546" w:firstLine="1980" w:firstLineChars="900"/>
              <w:jc w:val="both"/>
              <w:rPr>
                <w:rFonts w:hint="default" w:ascii="宋体" w:hAnsi="宋体" w:eastAsia="宋体" w:cs="宋体"/>
                <w:sz w:val="22"/>
                <w:szCs w:val="24"/>
                <w:lang w:val="en-US" w:eastAsia="zh-CN"/>
              </w:rPr>
            </w:pPr>
            <w:r>
              <w:rPr>
                <w:rFonts w:hint="eastAsia" w:cs="宋体"/>
                <w:sz w:val="22"/>
                <w:szCs w:val="24"/>
                <w:lang w:val="en-US" w:eastAsia="zh-CN"/>
              </w:rPr>
              <w:t>12分</w:t>
            </w:r>
          </w:p>
        </w:tc>
        <w:tc>
          <w:tcPr>
            <w:tcW w:w="1416" w:type="dxa"/>
          </w:tcPr>
          <w:p w14:paraId="3B94BD2E">
            <w:pPr>
              <w:pStyle w:val="13"/>
              <w:spacing w:before="106"/>
              <w:ind w:left="109" w:right="100"/>
              <w:jc w:val="center"/>
              <w:rPr>
                <w:rFonts w:hint="eastAsia" w:ascii="宋体" w:hAnsi="宋体" w:eastAsia="宋体" w:cs="宋体"/>
                <w:sz w:val="22"/>
                <w:szCs w:val="24"/>
              </w:rPr>
            </w:pPr>
            <w:r>
              <w:rPr>
                <w:rFonts w:hint="eastAsia" w:cs="宋体"/>
                <w:sz w:val="22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2"/>
                <w:szCs w:val="24"/>
              </w:rPr>
              <w:t xml:space="preserve"> 个月</w:t>
            </w:r>
          </w:p>
        </w:tc>
      </w:tr>
      <w:tr w14:paraId="629565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8757" w:type="dxa"/>
            <w:gridSpan w:val="4"/>
          </w:tcPr>
          <w:p w14:paraId="5FB5F6B3">
            <w:pPr>
              <w:pStyle w:val="13"/>
              <w:ind w:right="2143" w:firstLine="660" w:firstLineChars="300"/>
              <w:jc w:val="both"/>
              <w:rPr>
                <w:rFonts w:hint="eastAsia" w:ascii="宋体" w:hAnsi="宋体" w:eastAsia="宋体" w:cs="宋体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sz w:val="22"/>
                <w:szCs w:val="24"/>
              </w:rPr>
              <w:t>课题组累计半年内无违规，之前的积分将清零。</w:t>
            </w:r>
          </w:p>
        </w:tc>
      </w:tr>
    </w:tbl>
    <w:p w14:paraId="549AB637">
      <w:pPr>
        <w:pStyle w:val="3"/>
        <w:tabs>
          <w:tab w:val="left" w:pos="2400"/>
          <w:tab w:val="left" w:pos="5161"/>
        </w:tabs>
        <w:spacing w:line="364" w:lineRule="auto"/>
        <w:ind w:left="0" w:leftChars="0" w:right="-10" w:rightChars="0"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我已阅读及知晓以上条款</w:t>
      </w:r>
      <w:r>
        <w:rPr>
          <w:rFonts w:hint="eastAsia" w:ascii="宋体" w:hAnsi="宋体" w:eastAsia="宋体" w:cs="宋体"/>
          <w:spacing w:val="-108"/>
          <w:sz w:val="28"/>
          <w:szCs w:val="28"/>
        </w:rPr>
        <w:t>，</w:t>
      </w:r>
      <w:r>
        <w:rPr>
          <w:rFonts w:hint="eastAsia" w:ascii="宋体" w:hAnsi="宋体" w:eastAsia="宋体" w:cs="宋体"/>
          <w:sz w:val="28"/>
          <w:szCs w:val="28"/>
        </w:rPr>
        <w:t>保证遵守Imaris工作站的使用规章制度</w:t>
      </w:r>
      <w:r>
        <w:rPr>
          <w:rFonts w:hint="eastAsia" w:ascii="宋体" w:hAnsi="宋体" w:eastAsia="宋体" w:cs="宋体"/>
          <w:spacing w:val="-108"/>
          <w:sz w:val="28"/>
          <w:szCs w:val="28"/>
        </w:rPr>
        <w:t>。</w:t>
      </w:r>
      <w:r>
        <w:rPr>
          <w:rFonts w:hint="eastAsia" w:ascii="宋体" w:hAnsi="宋体" w:eastAsia="宋体" w:cs="宋体"/>
          <w:sz w:val="28"/>
          <w:szCs w:val="28"/>
        </w:rPr>
        <w:t>独立使用时</w:t>
      </w:r>
      <w:r>
        <w:rPr>
          <w:rFonts w:hint="eastAsia" w:ascii="宋体" w:hAnsi="宋体" w:eastAsia="宋体" w:cs="宋体"/>
          <w:spacing w:val="-16"/>
          <w:sz w:val="28"/>
          <w:szCs w:val="28"/>
        </w:rPr>
        <w:t>，</w:t>
      </w:r>
      <w:r>
        <w:rPr>
          <w:rFonts w:hint="eastAsia" w:ascii="宋体" w:hAnsi="宋体" w:eastAsia="宋体" w:cs="宋体"/>
          <w:sz w:val="28"/>
          <w:szCs w:val="28"/>
        </w:rPr>
        <w:t>如果因人为因素造成仪器故障或损坏，我和所属的课题组需承担相应的</w:t>
      </w:r>
      <w:r>
        <w:rPr>
          <w:rFonts w:hint="eastAsia" w:cs="宋体"/>
          <w:sz w:val="28"/>
          <w:szCs w:val="28"/>
          <w:lang w:eastAsia="zh-CN"/>
        </w:rPr>
        <w:t>责</w:t>
      </w:r>
      <w:r>
        <w:rPr>
          <w:rFonts w:hint="eastAsia" w:ascii="宋体" w:hAnsi="宋体" w:eastAsia="宋体" w:cs="宋体"/>
          <w:sz w:val="28"/>
          <w:szCs w:val="28"/>
        </w:rPr>
        <w:t>任。</w:t>
      </w:r>
    </w:p>
    <w:p w14:paraId="6B0F64FC">
      <w:pPr>
        <w:pStyle w:val="3"/>
        <w:tabs>
          <w:tab w:val="left" w:pos="2400"/>
          <w:tab w:val="left" w:pos="5161"/>
        </w:tabs>
        <w:spacing w:line="364" w:lineRule="auto"/>
        <w:ind w:left="0" w:leftChars="0" w:firstLine="560" w:firstLineChars="200"/>
        <w:jc w:val="both"/>
        <w:rPr>
          <w:rFonts w:hint="eastAsia" w:ascii="宋体" w:hAnsi="宋体" w:eastAsia="宋体" w:cs="宋体"/>
          <w:sz w:val="28"/>
          <w:szCs w:val="28"/>
        </w:rPr>
      </w:pPr>
    </w:p>
    <w:p w14:paraId="0E73D28D">
      <w:pPr>
        <w:pStyle w:val="3"/>
        <w:tabs>
          <w:tab w:val="left" w:pos="2400"/>
          <w:tab w:val="left" w:pos="5161"/>
        </w:tabs>
        <w:spacing w:line="364" w:lineRule="auto"/>
        <w:ind w:left="0" w:leftChars="0" w:firstLine="0" w:firstLineChars="0"/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申请人：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cs="宋体"/>
          <w:sz w:val="28"/>
          <w:szCs w:val="28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sz w:val="28"/>
          <w:szCs w:val="28"/>
        </w:rPr>
        <w:t>联系电话：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cs="宋体"/>
          <w:sz w:val="28"/>
          <w:szCs w:val="28"/>
          <w:lang w:val="en-US" w:eastAsia="zh-CN"/>
        </w:rPr>
        <w:t xml:space="preserve">           </w:t>
      </w:r>
      <w:r>
        <w:rPr>
          <w:rFonts w:hint="eastAsia" w:ascii="宋体" w:hAnsi="宋体" w:eastAsia="宋体" w:cs="宋体"/>
          <w:sz w:val="28"/>
          <w:szCs w:val="28"/>
        </w:rPr>
        <w:t>填表日期：</w:t>
      </w:r>
    </w:p>
    <w:p w14:paraId="2F276692">
      <w:pPr>
        <w:rPr>
          <w:rFonts w:hint="eastAsia"/>
          <w:lang w:eastAsia="zh-CN"/>
        </w:rPr>
      </w:pPr>
    </w:p>
    <w:p w14:paraId="7BE6DC53">
      <w:pPr>
        <w:pStyle w:val="5"/>
        <w:ind w:left="0"/>
        <w:rPr>
          <w:rFonts w:hint="eastAsia" w:cs="宋体"/>
          <w:sz w:val="28"/>
          <w:szCs w:val="22"/>
          <w:lang w:eastAsia="zh-CN"/>
        </w:rPr>
      </w:pPr>
    </w:p>
    <w:p w14:paraId="3F1A506F">
      <w:pPr>
        <w:pStyle w:val="5"/>
        <w:ind w:left="0"/>
        <w:rPr>
          <w:rFonts w:hint="eastAsia" w:cs="宋体"/>
          <w:sz w:val="28"/>
          <w:szCs w:val="22"/>
          <w:lang w:eastAsia="zh-CN"/>
        </w:rPr>
      </w:pPr>
      <w:r>
        <w:rPr>
          <w:rFonts w:hint="eastAsia" w:cs="宋体"/>
          <w:sz w:val="28"/>
          <w:szCs w:val="22"/>
          <w:lang w:eastAsia="zh-CN"/>
        </w:rPr>
        <w:t>导师意见及邮箱：</w:t>
      </w:r>
    </w:p>
    <w:p w14:paraId="1B2A940B">
      <w:pPr>
        <w:pStyle w:val="5"/>
        <w:ind w:left="0"/>
        <w:rPr>
          <w:rFonts w:hint="eastAsia" w:cs="宋体"/>
          <w:sz w:val="28"/>
          <w:szCs w:val="22"/>
          <w:lang w:eastAsia="zh-CN"/>
        </w:rPr>
      </w:pPr>
    </w:p>
    <w:p w14:paraId="7314460B">
      <w:pPr>
        <w:spacing w:before="163" w:line="364" w:lineRule="auto"/>
        <w:ind w:right="6963"/>
        <w:jc w:val="left"/>
        <w:rPr>
          <w:rFonts w:hint="eastAsia" w:ascii="宋体" w:hAnsi="宋体" w:eastAsia="宋体" w:cs="宋体"/>
          <w:sz w:val="28"/>
          <w:szCs w:val="24"/>
        </w:rPr>
      </w:pPr>
      <w:r>
        <w:rPr>
          <w:rFonts w:hint="eastAsia" w:ascii="宋体" w:hAnsi="宋体" w:eastAsia="宋体" w:cs="宋体"/>
          <w:sz w:val="28"/>
          <w:szCs w:val="24"/>
        </w:rPr>
        <w:t>管理员意见：</w:t>
      </w:r>
    </w:p>
    <w:sectPr>
      <w:footerReference r:id="rId5" w:type="default"/>
      <w:pgSz w:w="11910" w:h="16840"/>
      <w:pgMar w:top="1520" w:right="1220" w:bottom="280" w:left="168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JhengHei">
    <w:panose1 w:val="020B0604030504040204"/>
    <w:charset w:val="88"/>
    <w:family w:val="swiss"/>
    <w:pitch w:val="default"/>
    <w:sig w:usb0="00000087" w:usb1="28AF4000" w:usb2="00000016" w:usb3="00000000" w:csb0="00100009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BA4026">
    <w:pPr>
      <w:pStyle w:val="6"/>
      <w:jc w:val="center"/>
    </w:pPr>
    <w:r>
      <w:rPr>
        <w:rFonts w:hint="eastAsia" w:ascii="宋体" w:hAnsi="宋体" w:eastAsia="宋体" w:cs="宋体"/>
      </w:rPr>
      <w:t>此制度自</w:t>
    </w:r>
    <w:r>
      <w:rPr>
        <w:rFonts w:hint="eastAsia" w:ascii="宋体" w:hAnsi="宋体" w:eastAsia="宋体" w:cs="宋体"/>
        <w:color w:val="FF0000"/>
      </w:rPr>
      <w:t xml:space="preserve"> </w:t>
    </w:r>
    <w:r>
      <w:rPr>
        <w:rFonts w:hint="eastAsia" w:ascii="宋体" w:hAnsi="宋体" w:eastAsia="宋体" w:cs="宋体"/>
        <w:color w:val="auto"/>
      </w:rPr>
      <w:t>202</w:t>
    </w:r>
    <w:r>
      <w:rPr>
        <w:rFonts w:hint="eastAsia" w:cs="宋体"/>
        <w:color w:val="auto"/>
        <w:lang w:val="en-US" w:eastAsia="zh-CN"/>
      </w:rPr>
      <w:t>4</w:t>
    </w:r>
    <w:r>
      <w:rPr>
        <w:rFonts w:hint="eastAsia" w:ascii="宋体" w:hAnsi="宋体" w:eastAsia="宋体" w:cs="宋体"/>
        <w:color w:val="auto"/>
      </w:rPr>
      <w:t xml:space="preserve"> 年 </w:t>
    </w:r>
    <w:r>
      <w:rPr>
        <w:rFonts w:hint="eastAsia" w:cs="宋体"/>
        <w:color w:val="auto"/>
        <w:lang w:val="en-US" w:eastAsia="zh-CN"/>
      </w:rPr>
      <w:t xml:space="preserve">8 </w:t>
    </w:r>
    <w:r>
      <w:rPr>
        <w:rFonts w:hint="eastAsia" w:ascii="宋体" w:hAnsi="宋体" w:eastAsia="宋体" w:cs="宋体"/>
        <w:color w:val="auto"/>
      </w:rPr>
      <w:t>月 1 日起</w:t>
    </w:r>
    <w:r>
      <w:rPr>
        <w:rFonts w:hint="eastAsia" w:ascii="宋体" w:hAnsi="宋体" w:eastAsia="宋体" w:cs="宋体"/>
      </w:rPr>
      <w:t>开始实施，</w:t>
    </w:r>
    <w:r>
      <w:rPr>
        <w:rFonts w:hint="eastAsia" w:cs="宋体"/>
        <w:lang w:eastAsia="zh-CN"/>
      </w:rPr>
      <w:t>往后会</w:t>
    </w:r>
    <w:r>
      <w:rPr>
        <w:rFonts w:hint="eastAsia" w:ascii="宋体" w:hAnsi="宋体" w:eastAsia="宋体" w:cs="宋体"/>
      </w:rPr>
      <w:t>根据实际情况进行相应调整。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4F4826E"/>
    <w:multiLevelType w:val="singleLevel"/>
    <w:tmpl w:val="A4F4826E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16EE8284"/>
    <w:multiLevelType w:val="singleLevel"/>
    <w:tmpl w:val="16EE8284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>
    <w:nsid w:val="27F1B9C5"/>
    <w:multiLevelType w:val="singleLevel"/>
    <w:tmpl w:val="27F1B9C5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IwZmVjOTNkNTg5ODVkNmQ1YjI5M2EyZjJmZGMzNjUifQ=="/>
  </w:docVars>
  <w:rsids>
    <w:rsidRoot w:val="00000000"/>
    <w:rsid w:val="033A20E9"/>
    <w:rsid w:val="05A772D4"/>
    <w:rsid w:val="0AC21C32"/>
    <w:rsid w:val="0B235158"/>
    <w:rsid w:val="0C4F3B7C"/>
    <w:rsid w:val="0EBC0C05"/>
    <w:rsid w:val="0EC248F6"/>
    <w:rsid w:val="12131173"/>
    <w:rsid w:val="17B013FB"/>
    <w:rsid w:val="1A641D34"/>
    <w:rsid w:val="1B4531FA"/>
    <w:rsid w:val="1E3779D9"/>
    <w:rsid w:val="20016901"/>
    <w:rsid w:val="243F0504"/>
    <w:rsid w:val="269E30FB"/>
    <w:rsid w:val="2799737A"/>
    <w:rsid w:val="27AE55C0"/>
    <w:rsid w:val="291A3BED"/>
    <w:rsid w:val="297036BD"/>
    <w:rsid w:val="3015542F"/>
    <w:rsid w:val="30CF4078"/>
    <w:rsid w:val="33C10429"/>
    <w:rsid w:val="3448267D"/>
    <w:rsid w:val="34840190"/>
    <w:rsid w:val="35887450"/>
    <w:rsid w:val="392C1B53"/>
    <w:rsid w:val="393F076E"/>
    <w:rsid w:val="3B20012B"/>
    <w:rsid w:val="3B3C468D"/>
    <w:rsid w:val="3E4203B8"/>
    <w:rsid w:val="3FAF1A7E"/>
    <w:rsid w:val="41F552F5"/>
    <w:rsid w:val="428B3683"/>
    <w:rsid w:val="45197D6F"/>
    <w:rsid w:val="4D0B6BC2"/>
    <w:rsid w:val="4D7B56B4"/>
    <w:rsid w:val="4EA60025"/>
    <w:rsid w:val="4F500B6B"/>
    <w:rsid w:val="5A4237C2"/>
    <w:rsid w:val="5EC73BB2"/>
    <w:rsid w:val="60FF1094"/>
    <w:rsid w:val="61976ED8"/>
    <w:rsid w:val="62BF59E5"/>
    <w:rsid w:val="638557C1"/>
    <w:rsid w:val="6EA51C01"/>
    <w:rsid w:val="6EC7504D"/>
    <w:rsid w:val="78CA2EA9"/>
    <w:rsid w:val="790463BB"/>
    <w:rsid w:val="79F6606B"/>
    <w:rsid w:val="7C9507B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fr-FR" w:eastAsia="fr-FR" w:bidi="fr-FR"/>
    </w:rPr>
  </w:style>
  <w:style w:type="paragraph" w:styleId="2">
    <w:name w:val="heading 1"/>
    <w:basedOn w:val="1"/>
    <w:next w:val="1"/>
    <w:qFormat/>
    <w:uiPriority w:val="1"/>
    <w:pPr>
      <w:spacing w:line="456" w:lineRule="exact"/>
      <w:ind w:left="120"/>
      <w:outlineLvl w:val="1"/>
    </w:pPr>
    <w:rPr>
      <w:rFonts w:ascii="Microsoft JhengHei" w:hAnsi="Microsoft JhengHei" w:eastAsia="Microsoft JhengHei" w:cs="Microsoft JhengHei"/>
      <w:b/>
      <w:bCs/>
      <w:sz w:val="28"/>
      <w:szCs w:val="28"/>
      <w:lang w:val="fr-FR" w:eastAsia="fr-FR" w:bidi="fr-FR"/>
    </w:rPr>
  </w:style>
  <w:style w:type="paragraph" w:styleId="3">
    <w:name w:val="heading 2"/>
    <w:basedOn w:val="1"/>
    <w:next w:val="1"/>
    <w:qFormat/>
    <w:uiPriority w:val="1"/>
    <w:pPr>
      <w:spacing w:before="80"/>
      <w:ind w:left="120" w:right="459"/>
      <w:outlineLvl w:val="2"/>
    </w:pPr>
    <w:rPr>
      <w:rFonts w:ascii="宋体" w:hAnsi="宋体" w:eastAsia="宋体" w:cs="宋体"/>
      <w:sz w:val="24"/>
      <w:szCs w:val="24"/>
      <w:lang w:val="fr-FR" w:eastAsia="fr-FR" w:bidi="fr-FR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qFormat/>
    <w:uiPriority w:val="1"/>
    <w:pPr>
      <w:ind w:left="540"/>
    </w:pPr>
    <w:rPr>
      <w:rFonts w:ascii="宋体" w:hAnsi="宋体" w:eastAsia="宋体" w:cs="宋体"/>
      <w:sz w:val="21"/>
      <w:szCs w:val="21"/>
      <w:lang w:val="fr-FR" w:eastAsia="fr-FR" w:bidi="fr-FR"/>
    </w:r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customStyle="1" w:styleId="11">
    <w:name w:val="Table Normal"/>
    <w:autoRedefine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List Paragraph"/>
    <w:basedOn w:val="1"/>
    <w:autoRedefine/>
    <w:qFormat/>
    <w:uiPriority w:val="1"/>
    <w:pPr>
      <w:ind w:left="540" w:hanging="421"/>
    </w:pPr>
    <w:rPr>
      <w:rFonts w:ascii="宋体" w:hAnsi="宋体" w:eastAsia="宋体" w:cs="宋体"/>
      <w:lang w:val="fr-FR" w:eastAsia="fr-FR" w:bidi="fr-FR"/>
    </w:rPr>
  </w:style>
  <w:style w:type="paragraph" w:customStyle="1" w:styleId="13">
    <w:name w:val="Table Paragraph"/>
    <w:basedOn w:val="1"/>
    <w:autoRedefine/>
    <w:qFormat/>
    <w:uiPriority w:val="1"/>
    <w:pPr>
      <w:spacing w:before="99"/>
    </w:pPr>
    <w:rPr>
      <w:rFonts w:ascii="宋体" w:hAnsi="宋体" w:eastAsia="宋体" w:cs="宋体"/>
      <w:lang w:val="fr-FR" w:eastAsia="fr-FR" w:bidi="fr-FR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840</Words>
  <Characters>900</Characters>
  <TotalTime>10</TotalTime>
  <ScaleCrop>false</ScaleCrop>
  <LinksUpToDate>false</LinksUpToDate>
  <CharactersWithSpaces>946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2022-12-02T06:40:00Z</dcterms:created>
  <dc:creator>002</dc:creator>
  <cp:lastModifiedBy>WPS_1602054521</cp:lastModifiedBy>
  <dcterms:modified xsi:type="dcterms:W3CDTF">2024-08-07T08:37:50Z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2022-12-02T00:00:00Z</vt:filetime>
  </property>
  <property fmtid="{D5CDD505-2E9C-101B-9397-08002B2CF9AE}" pid="5" name="KSOProductBuildVer">
    <vt:lpwstr>2052-12.1.0.17147</vt:lpwstr>
  </property>
  <property fmtid="{D5CDD505-2E9C-101B-9397-08002B2CF9AE}" pid="6" name="ICV">
    <vt:lpwstr>91969BF6AED24EB080647CBC004BA2F5</vt:lpwstr>
  </property>
</Properties>
</file>